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3D" w:rsidRDefault="003F7F3D" w:rsidP="006127D8">
      <w:pPr>
        <w:pStyle w:val="Default"/>
        <w:jc w:val="center"/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7832"/>
      </w:tblGrid>
      <w:tr w:rsidR="00205BA1">
        <w:trPr>
          <w:trHeight w:val="1547"/>
        </w:trPr>
        <w:tc>
          <w:tcPr>
            <w:tcW w:w="2943" w:type="dxa"/>
          </w:tcPr>
          <w:p w:rsidR="00205BA1" w:rsidRDefault="003F2620" w:rsidP="00205BA1">
            <w:pPr>
              <w:spacing w:line="276" w:lineRule="auto"/>
              <w:ind w:right="-29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1435100" cy="78740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5BA1" w:rsidRPr="00AD09C2" w:rsidRDefault="00205BA1" w:rsidP="00205BA1">
            <w:pPr>
              <w:pStyle w:val="Defaul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D09C2">
              <w:rPr>
                <w:rFonts w:ascii="Arial" w:hAnsi="Arial" w:cs="Arial"/>
                <w:spacing w:val="-6"/>
                <w:sz w:val="20"/>
                <w:szCs w:val="20"/>
              </w:rPr>
              <w:t>http://ons.education.gouv.fr</w:t>
            </w:r>
          </w:p>
        </w:tc>
        <w:tc>
          <w:tcPr>
            <w:tcW w:w="7938" w:type="dxa"/>
          </w:tcPr>
          <w:p w:rsidR="00205BA1" w:rsidRPr="00205BA1" w:rsidRDefault="00205BA1" w:rsidP="00667EC3">
            <w:pPr>
              <w:spacing w:before="240" w:line="276" w:lineRule="auto"/>
              <w:ind w:right="-289"/>
              <w:jc w:val="center"/>
              <w:rPr>
                <w:rFonts w:ascii="Arial" w:hAnsi="Arial" w:cs="Arial"/>
                <w:color w:val="0070C0"/>
                <w:w w:val="80"/>
                <w:sz w:val="24"/>
                <w:szCs w:val="24"/>
              </w:rPr>
            </w:pPr>
            <w:r w:rsidRPr="00205BA1">
              <w:rPr>
                <w:rFonts w:ascii="Arial" w:hAnsi="Arial" w:cs="Arial"/>
                <w:b/>
                <w:bCs/>
                <w:color w:val="0070C0"/>
                <w:w w:val="80"/>
                <w:sz w:val="44"/>
                <w:szCs w:val="44"/>
              </w:rPr>
              <w:t>Modèle de fiche d’évaluation</w:t>
            </w:r>
            <w:r w:rsidR="00667EC3">
              <w:rPr>
                <w:rFonts w:ascii="Arial" w:hAnsi="Arial" w:cs="Arial"/>
                <w:b/>
                <w:bCs/>
                <w:color w:val="0070C0"/>
                <w:w w:val="80"/>
                <w:sz w:val="44"/>
                <w:szCs w:val="44"/>
              </w:rPr>
              <w:br/>
            </w:r>
            <w:r w:rsidRPr="00205BA1">
              <w:rPr>
                <w:rFonts w:ascii="Arial" w:hAnsi="Arial" w:cs="Arial"/>
                <w:b/>
                <w:bCs/>
                <w:color w:val="0070C0"/>
                <w:w w:val="80"/>
                <w:sz w:val="44"/>
                <w:szCs w:val="44"/>
              </w:rPr>
              <w:t>du PPMS</w:t>
            </w:r>
          </w:p>
        </w:tc>
      </w:tr>
    </w:tbl>
    <w:p w:rsidR="00205BA1" w:rsidRPr="00EC115E" w:rsidRDefault="00205BA1" w:rsidP="00205BA1">
      <w:pPr>
        <w:spacing w:after="0"/>
        <w:ind w:right="-292"/>
        <w:rPr>
          <w:rFonts w:ascii="Arial" w:hAnsi="Arial" w:cs="Arial"/>
          <w:color w:val="0070C0"/>
          <w:w w:val="80"/>
          <w:sz w:val="20"/>
          <w:szCs w:val="20"/>
        </w:rPr>
      </w:pPr>
      <w:bookmarkStart w:id="0" w:name="_GoBack"/>
    </w:p>
    <w:tbl>
      <w:tblPr>
        <w:tblW w:w="10773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A0" w:firstRow="1" w:lastRow="0" w:firstColumn="1" w:lastColumn="0" w:noHBand="0" w:noVBand="0"/>
      </w:tblPr>
      <w:tblGrid>
        <w:gridCol w:w="1492"/>
        <w:gridCol w:w="1485"/>
        <w:gridCol w:w="5528"/>
        <w:gridCol w:w="2268"/>
      </w:tblGrid>
      <w:tr w:rsidR="000F5DE1" w:rsidRPr="000F5DE1">
        <w:trPr>
          <w:trHeight w:val="529"/>
        </w:trPr>
        <w:tc>
          <w:tcPr>
            <w:tcW w:w="1492" w:type="dxa"/>
            <w:shd w:val="clear" w:color="auto" w:fill="C6D9F1"/>
            <w:vAlign w:val="center"/>
          </w:tcPr>
          <w:bookmarkEnd w:id="0"/>
          <w:p w:rsidR="000F5DE1" w:rsidRPr="00AD09C2" w:rsidRDefault="000F5DE1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</w:rPr>
            </w:pPr>
            <w:r w:rsidRPr="00AD09C2">
              <w:rPr>
                <w:rFonts w:ascii="Arial" w:hAnsi="Arial" w:cs="Arial"/>
                <w:b/>
                <w:bCs/>
                <w:color w:val="211E1E"/>
              </w:rPr>
              <w:t>Date</w:t>
            </w:r>
          </w:p>
        </w:tc>
        <w:tc>
          <w:tcPr>
            <w:tcW w:w="1485" w:type="dxa"/>
            <w:shd w:val="clear" w:color="auto" w:fill="C6D9F1"/>
            <w:vAlign w:val="center"/>
          </w:tcPr>
          <w:p w:rsidR="000F5DE1" w:rsidRPr="00AD09C2" w:rsidRDefault="000F5DE1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</w:rPr>
            </w:pPr>
            <w:r w:rsidRPr="00AD09C2">
              <w:rPr>
                <w:rFonts w:ascii="Arial" w:hAnsi="Arial" w:cs="Arial"/>
                <w:b/>
                <w:bCs/>
                <w:color w:val="211E1E"/>
              </w:rPr>
              <w:t>Heure</w:t>
            </w:r>
            <w:r w:rsidR="00FD08B9" w:rsidRPr="00AD09C2">
              <w:rPr>
                <w:rFonts w:ascii="Arial" w:hAnsi="Arial" w:cs="Arial"/>
                <w:b/>
                <w:bCs/>
                <w:color w:val="211E1E"/>
              </w:rPr>
              <w:t xml:space="preserve"> </w:t>
            </w:r>
          </w:p>
        </w:tc>
        <w:tc>
          <w:tcPr>
            <w:tcW w:w="5528" w:type="dxa"/>
            <w:shd w:val="clear" w:color="auto" w:fill="C6D9F1"/>
            <w:vAlign w:val="center"/>
          </w:tcPr>
          <w:p w:rsidR="000F5DE1" w:rsidRPr="00AD09C2" w:rsidRDefault="0064661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</w:rPr>
            </w:pPr>
            <w:r w:rsidRPr="00AD09C2">
              <w:rPr>
                <w:rFonts w:ascii="Arial" w:hAnsi="Arial" w:cs="Arial"/>
                <w:b/>
                <w:bCs/>
                <w:color w:val="211E1E"/>
              </w:rPr>
              <w:t>Thème et objectifs de l’exercice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0F5DE1" w:rsidRPr="00AD09C2" w:rsidRDefault="0064661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</w:rPr>
            </w:pPr>
            <w:r w:rsidRPr="00AD09C2">
              <w:rPr>
                <w:rFonts w:ascii="Arial" w:hAnsi="Arial" w:cs="Arial"/>
                <w:b/>
                <w:bCs/>
                <w:color w:val="211E1E"/>
              </w:rPr>
              <w:t>Durée de l’exercice</w:t>
            </w:r>
          </w:p>
        </w:tc>
      </w:tr>
      <w:tr w:rsidR="000F5DE1" w:rsidRPr="00EC115E">
        <w:trPr>
          <w:trHeight w:val="537"/>
        </w:trPr>
        <w:tc>
          <w:tcPr>
            <w:tcW w:w="1492" w:type="dxa"/>
          </w:tcPr>
          <w:p w:rsidR="000F5DE1" w:rsidRPr="00EC115E" w:rsidRDefault="000F5DE1" w:rsidP="00D06A9A">
            <w:pPr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1485" w:type="dxa"/>
          </w:tcPr>
          <w:p w:rsidR="000F5DE1" w:rsidRPr="00EC115E" w:rsidRDefault="000F5DE1" w:rsidP="00D06A9A">
            <w:pPr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  <w:tc>
          <w:tcPr>
            <w:tcW w:w="5528" w:type="dxa"/>
          </w:tcPr>
          <w:p w:rsidR="000F5DE1" w:rsidRPr="00EC115E" w:rsidRDefault="000F5DE1" w:rsidP="0006012B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DE1" w:rsidRPr="00EC115E" w:rsidRDefault="000F5DE1" w:rsidP="00D06A9A">
            <w:pPr>
              <w:jc w:val="center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</w:tbl>
    <w:p w:rsidR="0006012B" w:rsidRPr="00667EC3" w:rsidRDefault="00667EC3" w:rsidP="00587701">
      <w:pPr>
        <w:spacing w:before="60" w:after="60"/>
        <w:jc w:val="center"/>
        <w:rPr>
          <w:rFonts w:ascii="Arial" w:hAnsi="Arial" w:cs="Arial"/>
          <w:i/>
          <w:iCs/>
          <w:color w:val="211E1E"/>
          <w:sz w:val="18"/>
          <w:szCs w:val="18"/>
        </w:rPr>
      </w:pPr>
      <w:r w:rsidRPr="00667EC3">
        <w:rPr>
          <w:rFonts w:ascii="Arial" w:hAnsi="Arial" w:cs="Arial"/>
          <w:i/>
          <w:iCs/>
          <w:color w:val="211E1E"/>
          <w:sz w:val="18"/>
          <w:szCs w:val="18"/>
        </w:rPr>
        <w:t>Une</w:t>
      </w:r>
      <w:r w:rsidR="00817B65" w:rsidRPr="00667EC3">
        <w:rPr>
          <w:rFonts w:ascii="Arial" w:hAnsi="Arial" w:cs="Arial"/>
          <w:i/>
          <w:iCs/>
          <w:color w:val="211E1E"/>
          <w:sz w:val="18"/>
          <w:szCs w:val="18"/>
        </w:rPr>
        <w:t xml:space="preserve"> fiche d’évaluation type peut être adaptée à partir de ce modèle ; </w:t>
      </w:r>
      <w:r w:rsidRPr="00667EC3">
        <w:rPr>
          <w:rFonts w:ascii="Arial" w:hAnsi="Arial" w:cs="Arial"/>
          <w:i/>
          <w:iCs/>
          <w:color w:val="211E1E"/>
          <w:sz w:val="18"/>
          <w:szCs w:val="18"/>
        </w:rPr>
        <w:br/>
      </w:r>
      <w:r w:rsidR="00817B65" w:rsidRPr="00667EC3">
        <w:rPr>
          <w:rFonts w:ascii="Arial" w:hAnsi="Arial" w:cs="Arial"/>
          <w:i/>
          <w:iCs/>
          <w:color w:val="211E1E"/>
          <w:sz w:val="18"/>
          <w:szCs w:val="18"/>
        </w:rPr>
        <w:t xml:space="preserve">elle doit être liée au PPMS de l’établissement sans être modifiée </w:t>
      </w:r>
      <w:r w:rsidR="00AD09C2">
        <w:rPr>
          <w:rFonts w:ascii="Arial" w:hAnsi="Arial" w:cs="Arial"/>
          <w:i/>
          <w:iCs/>
          <w:color w:val="211E1E"/>
          <w:sz w:val="18"/>
          <w:szCs w:val="18"/>
        </w:rPr>
        <w:t>d’un exercice à l’autre</w:t>
      </w:r>
      <w:r w:rsidR="00817B65" w:rsidRPr="00667EC3">
        <w:rPr>
          <w:rFonts w:ascii="Arial" w:hAnsi="Arial" w:cs="Arial"/>
          <w:i/>
          <w:iCs/>
          <w:color w:val="211E1E"/>
          <w:sz w:val="18"/>
          <w:szCs w:val="18"/>
        </w:rPr>
        <w:t>.</w:t>
      </w:r>
    </w:p>
    <w:tbl>
      <w:tblPr>
        <w:tblW w:w="10773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dotted" w:sz="4" w:space="0" w:color="548DD4"/>
          <w:insideV w:val="dotted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99"/>
        <w:gridCol w:w="677"/>
        <w:gridCol w:w="677"/>
        <w:gridCol w:w="3717"/>
      </w:tblGrid>
      <w:tr w:rsidR="0064661F" w:rsidRPr="00205BA1">
        <w:trPr>
          <w:trHeight w:val="335"/>
        </w:trPr>
        <w:tc>
          <w:tcPr>
            <w:tcW w:w="5103" w:type="dxa"/>
            <w:tcBorders>
              <w:top w:val="single" w:sz="4" w:space="0" w:color="548DD4"/>
              <w:bottom w:val="nil"/>
              <w:right w:val="single" w:sz="4" w:space="0" w:color="548DD4"/>
            </w:tcBorders>
            <w:shd w:val="clear" w:color="auto" w:fill="B8CCE4"/>
            <w:vAlign w:val="center"/>
          </w:tcPr>
          <w:p w:rsidR="0064661F" w:rsidRPr="00205BA1" w:rsidRDefault="0064661F" w:rsidP="000F5DE1">
            <w:pPr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548DD4"/>
              <w:left w:val="single" w:sz="4" w:space="0" w:color="548DD4"/>
              <w:bottom w:val="nil"/>
            </w:tcBorders>
            <w:shd w:val="clear" w:color="auto" w:fill="548DD4"/>
            <w:vAlign w:val="center"/>
          </w:tcPr>
          <w:p w:rsidR="0064661F" w:rsidRPr="00205BA1" w:rsidRDefault="0064661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05BA1">
              <w:rPr>
                <w:rFonts w:ascii="Arial" w:hAnsi="Arial" w:cs="Arial"/>
                <w:b/>
                <w:bCs/>
                <w:color w:val="FFFFFF"/>
              </w:rPr>
              <w:t>Oui</w:t>
            </w:r>
          </w:p>
        </w:tc>
        <w:tc>
          <w:tcPr>
            <w:tcW w:w="677" w:type="dxa"/>
            <w:tcBorders>
              <w:top w:val="single" w:sz="4" w:space="0" w:color="548DD4"/>
              <w:bottom w:val="nil"/>
            </w:tcBorders>
            <w:shd w:val="clear" w:color="auto" w:fill="548DD4"/>
            <w:vAlign w:val="center"/>
          </w:tcPr>
          <w:p w:rsidR="0064661F" w:rsidRPr="00205BA1" w:rsidRDefault="0064661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05BA1">
              <w:rPr>
                <w:rFonts w:ascii="Arial" w:hAnsi="Arial" w:cs="Arial"/>
                <w:b/>
                <w:bCs/>
                <w:color w:val="FFFFFF"/>
              </w:rPr>
              <w:t>Non</w:t>
            </w:r>
          </w:p>
        </w:tc>
        <w:tc>
          <w:tcPr>
            <w:tcW w:w="677" w:type="dxa"/>
            <w:tcBorders>
              <w:top w:val="single" w:sz="4" w:space="0" w:color="548DD4"/>
              <w:bottom w:val="nil"/>
            </w:tcBorders>
            <w:shd w:val="clear" w:color="auto" w:fill="548DD4"/>
            <w:vAlign w:val="center"/>
          </w:tcPr>
          <w:p w:rsidR="0064661F" w:rsidRPr="00205BA1" w:rsidRDefault="0064661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05BA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Non testé</w:t>
            </w:r>
          </w:p>
        </w:tc>
        <w:tc>
          <w:tcPr>
            <w:tcW w:w="3717" w:type="dxa"/>
            <w:tcBorders>
              <w:top w:val="single" w:sz="4" w:space="0" w:color="548DD4"/>
            </w:tcBorders>
            <w:shd w:val="clear" w:color="auto" w:fill="548DD4"/>
            <w:vAlign w:val="center"/>
          </w:tcPr>
          <w:p w:rsidR="0064661F" w:rsidRPr="00205BA1" w:rsidRDefault="0064661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05BA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Observations</w:t>
            </w:r>
          </w:p>
        </w:tc>
      </w:tr>
      <w:tr w:rsidR="00FD08B9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D08B9" w:rsidRPr="00205BA1" w:rsidRDefault="00FD08B9" w:rsidP="006F5D2D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Modalités d’organisation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08B9" w:rsidRPr="00205BA1" w:rsidRDefault="00FD08B9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08B9" w:rsidRPr="00205BA1" w:rsidRDefault="00FD08B9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FD08B9" w:rsidRPr="00205BA1" w:rsidRDefault="00FD08B9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left w:val="single" w:sz="4" w:space="0" w:color="548DD4"/>
            </w:tcBorders>
          </w:tcPr>
          <w:p w:rsidR="00FD08B9" w:rsidRPr="00AD09C2" w:rsidRDefault="00FD08B9" w:rsidP="001E7DDF">
            <w:pPr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FD08B9" w:rsidRPr="00205BA1">
        <w:trPr>
          <w:trHeight w:val="13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D08B9" w:rsidRPr="00205BA1" w:rsidRDefault="00FD08B9" w:rsidP="00E46EF3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Inopiné (préciser l’origine du déclenchement)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08B9" w:rsidRPr="00205BA1" w:rsidRDefault="00FD08B9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08B9" w:rsidRPr="00205BA1" w:rsidRDefault="00FD08B9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FD08B9" w:rsidRPr="00205BA1" w:rsidRDefault="00FD08B9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FD08B9" w:rsidRPr="00AD09C2" w:rsidRDefault="00FD08B9" w:rsidP="00E46EF3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13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2D58FA" w:rsidP="002D58F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Présence d’observateurs extérieurs (si oui, nombre)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2D58FA" w:rsidRPr="00AD09C2" w:rsidRDefault="002D58FA" w:rsidP="002D58FA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13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2D58FA" w:rsidP="002D58F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Facteurs aggravants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2D58FA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2D58FA" w:rsidRPr="00AD09C2" w:rsidRDefault="002D58FA" w:rsidP="002D58FA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13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2D58FA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Exercice partiel (si oui, préciser)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2D58FA" w:rsidRPr="00AD09C2" w:rsidRDefault="002D58FA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2D58FA" w:rsidP="00E46EF3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Alerte / Fin d’alerte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548DD4"/>
              <w:bottom w:val="nil"/>
            </w:tcBorders>
          </w:tcPr>
          <w:p w:rsidR="002D58FA" w:rsidRPr="00AD09C2" w:rsidRDefault="002D58FA" w:rsidP="00E46EF3">
            <w:pPr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33578A" w:rsidP="0033578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</w:t>
            </w:r>
            <w:r w:rsidR="002D58FA" w:rsidRPr="00205BA1">
              <w:rPr>
                <w:rFonts w:ascii="Arial" w:hAnsi="Arial" w:cs="Arial"/>
                <w:color w:val="211E1E"/>
                <w:sz w:val="20"/>
                <w:szCs w:val="20"/>
              </w:rPr>
              <w:t>’alerte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a été entendue par tous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2D58FA" w:rsidRPr="00AD09C2" w:rsidRDefault="002D58FA" w:rsidP="00E46EF3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2D58FA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D58FA" w:rsidRPr="00205BA1" w:rsidRDefault="0033578A" w:rsidP="00E46EF3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La fin d’alerte a été entendue par tous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2D58FA" w:rsidRPr="00205BA1" w:rsidRDefault="002D58FA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2D58FA" w:rsidRPr="00AD09C2" w:rsidRDefault="002D58FA" w:rsidP="00E46EF3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6F5D2D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Application des consignes générales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46EF3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Cellule de crise activée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E46EF3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33578A" w:rsidP="0033578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Mise à l’abri ou évacuation de tous</w:t>
            </w:r>
            <w:r w:rsidR="001E7DDF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les présents</w:t>
            </w:r>
            <w:r w:rsidR="001E7DDF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E46EF3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Une main courante a été tenue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3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La radio a été écoutée sur la bonne fréquence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1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Le comptage s’est effectué sans problème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1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L’échange interne entre la cellule de crise et les lieux de mise à l’abri a été maintenu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1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La communication externe entre la cellule de crise </w:t>
            </w:r>
            <w:r w:rsidR="00217DBB">
              <w:rPr>
                <w:rFonts w:ascii="Arial" w:hAnsi="Arial" w:cs="Arial"/>
                <w:color w:val="211E1E"/>
                <w:sz w:val="20"/>
                <w:szCs w:val="20"/>
              </w:rPr>
              <w:br/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et l’extérieur a été établie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8974F7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1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64661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Respect des rôles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33578A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 xml:space="preserve">Mise </w:t>
            </w:r>
            <w:r w:rsidR="0033578A"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en sûreté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20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2C523A" w:rsidP="0033578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Mise </w:t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>à l’abri ou évacuation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immédiate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8974F7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Mise à l’abri </w:t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ou évacuation 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en bon ordre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46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7C3C02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Absence de panique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7C3C02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100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Gestion du stress</w:t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et de l’attente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100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Prise en charge des personnes handicapées</w:t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, </w:t>
            </w:r>
            <w:r w:rsidR="00217DBB">
              <w:rPr>
                <w:rFonts w:ascii="Arial" w:hAnsi="Arial" w:cs="Arial"/>
                <w:color w:val="211E1E"/>
                <w:sz w:val="20"/>
                <w:szCs w:val="20"/>
              </w:rPr>
              <w:br/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>des malades, des blessés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6F5D2D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6F5D2D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942E1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Application des consignes particulières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942E1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942E1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548DD4"/>
              <w:bottom w:val="nil"/>
            </w:tcBorders>
          </w:tcPr>
          <w:p w:rsidR="001E7DDF" w:rsidRPr="00AD09C2" w:rsidRDefault="001E7DDF" w:rsidP="00E942E1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70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A4ED5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Laboratoires / Locaux techniques (évacuation)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D26B8F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46EF3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Coupure des fluides (préciser lesquels)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6EF3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E46EF3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07052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Coupure des ventilations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D26B8F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7C3C02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Réactions adaptées aux situations inattendues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7C3C02">
            <w:pPr>
              <w:spacing w:after="0"/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D26B8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Restauration (s’assurer que tous les élèves </w:t>
            </w:r>
            <w:r w:rsidR="00217DBB">
              <w:rPr>
                <w:rFonts w:ascii="Arial" w:hAnsi="Arial" w:cs="Arial"/>
                <w:color w:val="211E1E"/>
                <w:sz w:val="20"/>
                <w:szCs w:val="20"/>
              </w:rPr>
              <w:br/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ont quitté la salle – évacuation obligatoire)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D26B8F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13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D26B8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Standard / Loge (accueil des secours)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D26B8F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1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D26B8F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Internat (exercice de nuit)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26B8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nil"/>
            </w:tcBorders>
          </w:tcPr>
          <w:p w:rsidR="001E7DDF" w:rsidRPr="00AD09C2" w:rsidRDefault="001E7DDF" w:rsidP="00D26B8F">
            <w:pPr>
              <w:rPr>
                <w:rFonts w:ascii="Arial" w:hAnsi="Arial" w:cs="Arial"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942E1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t>Matériel utilisé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942E1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942E1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4" w:space="0" w:color="548DD4"/>
            </w:tcBorders>
          </w:tcPr>
          <w:p w:rsidR="001E7DDF" w:rsidRPr="00AD09C2" w:rsidRDefault="001E7DDF" w:rsidP="00E942E1">
            <w:pPr>
              <w:spacing w:after="0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E44B86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Mallette PPMS complète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1E7DDF" w:rsidRPr="00205BA1" w:rsidRDefault="001E7DDF" w:rsidP="00E44B86">
            <w:pPr>
              <w:spacing w:after="0"/>
              <w:rPr>
                <w:rFonts w:ascii="Arial" w:hAnsi="Arial" w:cs="Arial"/>
                <w:color w:val="211E1E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33578A" w:rsidP="0033578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Fournitures pour a</w:t>
            </w:r>
            <w:r w:rsidR="001E7DDF" w:rsidRPr="00205BA1">
              <w:rPr>
                <w:rFonts w:ascii="Arial" w:hAnsi="Arial" w:cs="Arial"/>
                <w:color w:val="211E1E"/>
                <w:sz w:val="20"/>
                <w:szCs w:val="20"/>
              </w:rPr>
              <w:t>ctivités occupationnelles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DE347C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DE347C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1E7DDF" w:rsidRPr="00205BA1" w:rsidRDefault="001E7DDF" w:rsidP="00DE347C">
            <w:pPr>
              <w:spacing w:after="0"/>
              <w:rPr>
                <w:rFonts w:ascii="Arial" w:hAnsi="Arial" w:cs="Arial"/>
                <w:color w:val="211E1E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33578A" w:rsidP="0033578A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M</w:t>
            </w:r>
            <w:r w:rsidR="001E7DDF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oyens de communication 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opérationnels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7C3C02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1E7DDF" w:rsidRPr="00205BA1" w:rsidRDefault="001E7DDF" w:rsidP="007C3C02">
            <w:pPr>
              <w:spacing w:after="0"/>
              <w:rPr>
                <w:rFonts w:ascii="Arial" w:hAnsi="Arial" w:cs="Arial"/>
                <w:color w:val="211E1E"/>
              </w:rPr>
            </w:pPr>
          </w:p>
        </w:tc>
      </w:tr>
      <w:tr w:rsidR="001E7DDF" w:rsidRPr="00205BA1">
        <w:trPr>
          <w:trHeight w:val="244"/>
        </w:trPr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E7DDF" w:rsidRPr="00205BA1" w:rsidRDefault="001E7DDF" w:rsidP="00526EAB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Toilettes</w:t>
            </w:r>
            <w:r w:rsidR="00526EAB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et</w:t>
            </w:r>
            <w:r w:rsidR="0033578A" w:rsidRPr="00205BA1">
              <w:rPr>
                <w:rFonts w:ascii="Arial" w:hAnsi="Arial" w:cs="Arial"/>
                <w:color w:val="211E1E"/>
                <w:sz w:val="20"/>
                <w:szCs w:val="20"/>
              </w:rPr>
              <w:t xml:space="preserve"> </w:t>
            </w:r>
            <w:r w:rsidR="00526EAB" w:rsidRPr="00205BA1">
              <w:rPr>
                <w:rFonts w:ascii="Arial" w:hAnsi="Arial" w:cs="Arial"/>
                <w:color w:val="211E1E"/>
                <w:sz w:val="20"/>
                <w:szCs w:val="20"/>
              </w:rPr>
              <w:t>p</w:t>
            </w: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oints d’eau accessibles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</w:tcBorders>
          </w:tcPr>
          <w:p w:rsidR="001E7DDF" w:rsidRPr="00205BA1" w:rsidRDefault="001E7DDF" w:rsidP="00E44B86">
            <w:pPr>
              <w:spacing w:after="0"/>
              <w:rPr>
                <w:rFonts w:ascii="Arial" w:hAnsi="Arial" w:cs="Arial"/>
                <w:color w:val="211E1E"/>
              </w:rPr>
            </w:pPr>
          </w:p>
        </w:tc>
      </w:tr>
      <w:tr w:rsidR="001E7DDF" w:rsidRPr="00205BA1">
        <w:trPr>
          <w:trHeight w:val="267"/>
        </w:trPr>
        <w:tc>
          <w:tcPr>
            <w:tcW w:w="5103" w:type="dxa"/>
            <w:tcBorders>
              <w:top w:val="nil"/>
              <w:bottom w:val="single" w:sz="4" w:space="0" w:color="548DD4"/>
              <w:right w:val="nil"/>
            </w:tcBorders>
            <w:shd w:val="clear" w:color="auto" w:fill="FFFFFF"/>
          </w:tcPr>
          <w:p w:rsidR="001E7DDF" w:rsidRPr="00205BA1" w:rsidRDefault="001E7DDF" w:rsidP="00E44B86">
            <w:pPr>
              <w:numPr>
                <w:ilvl w:val="0"/>
                <w:numId w:val="12"/>
              </w:numPr>
              <w:spacing w:after="0"/>
              <w:ind w:left="176" w:hanging="176"/>
              <w:rPr>
                <w:rFonts w:ascii="Arial" w:hAnsi="Arial" w:cs="Arial"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color w:val="211E1E"/>
                <w:sz w:val="20"/>
                <w:szCs w:val="20"/>
              </w:rPr>
              <w:t>Documentations / Fiches à jour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FFFFF"/>
            <w:vAlign w:val="center"/>
          </w:tcPr>
          <w:p w:rsidR="001E7DDF" w:rsidRPr="00205BA1" w:rsidRDefault="001E7DDF" w:rsidP="0064661F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:rsidR="001E7DDF" w:rsidRPr="00205BA1" w:rsidRDefault="001E7DDF" w:rsidP="00E44B86">
            <w:pPr>
              <w:spacing w:after="0"/>
              <w:jc w:val="center"/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</w:pPr>
            <w:r w:rsidRPr="00205BA1">
              <w:rPr>
                <w:rFonts w:ascii="Arial" w:hAnsi="Arial" w:cs="Arial"/>
                <w:b/>
                <w:bCs/>
                <w:color w:val="211E1E"/>
                <w:sz w:val="20"/>
                <w:szCs w:val="20"/>
              </w:rPr>
              <w:sym w:font="Wingdings" w:char="F0A8"/>
            </w:r>
          </w:p>
        </w:tc>
        <w:tc>
          <w:tcPr>
            <w:tcW w:w="3717" w:type="dxa"/>
            <w:vMerge/>
            <w:tcBorders>
              <w:left w:val="single" w:sz="4" w:space="0" w:color="548DD4"/>
              <w:bottom w:val="single" w:sz="4" w:space="0" w:color="548DD4"/>
            </w:tcBorders>
          </w:tcPr>
          <w:p w:rsidR="001E7DDF" w:rsidRPr="00205BA1" w:rsidRDefault="001E7DDF" w:rsidP="00E44B86">
            <w:pPr>
              <w:spacing w:after="0"/>
              <w:rPr>
                <w:rFonts w:ascii="Arial" w:hAnsi="Arial" w:cs="Arial"/>
                <w:color w:val="211E1E"/>
              </w:rPr>
            </w:pPr>
          </w:p>
        </w:tc>
      </w:tr>
    </w:tbl>
    <w:p w:rsidR="0006012B" w:rsidRPr="00205BA1" w:rsidRDefault="0006012B" w:rsidP="00E942E1">
      <w:pPr>
        <w:spacing w:after="0"/>
        <w:rPr>
          <w:rFonts w:ascii="Arial" w:hAnsi="Arial" w:cs="Arial"/>
          <w:color w:val="211E1E"/>
          <w:sz w:val="16"/>
          <w:szCs w:val="16"/>
        </w:rPr>
      </w:pPr>
    </w:p>
    <w:sectPr w:rsidR="0006012B" w:rsidRPr="00205BA1" w:rsidSect="00AD09C2">
      <w:type w:val="continuous"/>
      <w:pgSz w:w="11900" w:h="16840"/>
      <w:pgMar w:top="454" w:right="567" w:bottom="45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921171"/>
    <w:multiLevelType w:val="hybridMultilevel"/>
    <w:tmpl w:val="36B405B8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1844D7"/>
    <w:multiLevelType w:val="hybridMultilevel"/>
    <w:tmpl w:val="3C863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34C97"/>
    <w:multiLevelType w:val="hybridMultilevel"/>
    <w:tmpl w:val="E9226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55E"/>
    <w:multiLevelType w:val="hybridMultilevel"/>
    <w:tmpl w:val="047201B8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EC1E09"/>
    <w:multiLevelType w:val="hybridMultilevel"/>
    <w:tmpl w:val="AD540804"/>
    <w:lvl w:ilvl="0" w:tplc="6026120C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EC30A6"/>
    <w:multiLevelType w:val="hybridMultilevel"/>
    <w:tmpl w:val="FFE6E8A0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57C0C"/>
    <w:multiLevelType w:val="hybridMultilevel"/>
    <w:tmpl w:val="B6D24DA2"/>
    <w:lvl w:ilvl="0" w:tplc="D8F27A98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7A324F"/>
    <w:multiLevelType w:val="hybridMultilevel"/>
    <w:tmpl w:val="5AFA98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005530"/>
    <w:multiLevelType w:val="hybridMultilevel"/>
    <w:tmpl w:val="B8FE6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A60892"/>
    <w:multiLevelType w:val="hybridMultilevel"/>
    <w:tmpl w:val="0C54311E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6A60C0"/>
    <w:multiLevelType w:val="hybridMultilevel"/>
    <w:tmpl w:val="87BA8A1C"/>
    <w:lvl w:ilvl="0" w:tplc="EF5403DE">
      <w:start w:val="1"/>
      <w:numFmt w:val="bullet"/>
      <w:lvlText w:val=""/>
      <w:lvlJc w:val="left"/>
      <w:pPr>
        <w:ind w:left="360" w:hanging="360"/>
      </w:pPr>
      <w:rPr>
        <w:rFonts w:ascii="Trebuchet MS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18055A"/>
    <w:multiLevelType w:val="hybridMultilevel"/>
    <w:tmpl w:val="F22C18EC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267F58"/>
    <w:multiLevelType w:val="hybridMultilevel"/>
    <w:tmpl w:val="349CB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B82C3C"/>
    <w:multiLevelType w:val="hybridMultilevel"/>
    <w:tmpl w:val="6B88A2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410D93"/>
    <w:multiLevelType w:val="hybridMultilevel"/>
    <w:tmpl w:val="D39CB228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231D88"/>
    <w:multiLevelType w:val="hybridMultilevel"/>
    <w:tmpl w:val="4A540AFE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A23AC8"/>
    <w:multiLevelType w:val="hybridMultilevel"/>
    <w:tmpl w:val="A1CC78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ABE"/>
    <w:multiLevelType w:val="hybridMultilevel"/>
    <w:tmpl w:val="D54EAD26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6B70DC"/>
    <w:multiLevelType w:val="hybridMultilevel"/>
    <w:tmpl w:val="DB3AE0B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5E6"/>
    <w:multiLevelType w:val="hybridMultilevel"/>
    <w:tmpl w:val="56F08EAC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3714B0"/>
    <w:multiLevelType w:val="hybridMultilevel"/>
    <w:tmpl w:val="D4A08AB4"/>
    <w:lvl w:ilvl="0" w:tplc="6026120C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412F5F"/>
    <w:multiLevelType w:val="hybridMultilevel"/>
    <w:tmpl w:val="12C4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5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7"/>
  </w:num>
  <w:num w:numId="19">
    <w:abstractNumId w:val="19"/>
  </w:num>
  <w:num w:numId="20">
    <w:abstractNumId w:val="3"/>
  </w:num>
  <w:num w:numId="21">
    <w:abstractNumId w:val="18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76"/>
    <w:rsid w:val="000059E4"/>
    <w:rsid w:val="00012BCB"/>
    <w:rsid w:val="00013073"/>
    <w:rsid w:val="0006012B"/>
    <w:rsid w:val="00066273"/>
    <w:rsid w:val="0007052F"/>
    <w:rsid w:val="000814C1"/>
    <w:rsid w:val="00083FB7"/>
    <w:rsid w:val="000930D6"/>
    <w:rsid w:val="00096AE1"/>
    <w:rsid w:val="000C36FA"/>
    <w:rsid w:val="000D00BD"/>
    <w:rsid w:val="000E468A"/>
    <w:rsid w:val="000F5DE1"/>
    <w:rsid w:val="0013691D"/>
    <w:rsid w:val="00165B6F"/>
    <w:rsid w:val="00197F48"/>
    <w:rsid w:val="001E7DDF"/>
    <w:rsid w:val="00205BA1"/>
    <w:rsid w:val="00217DBB"/>
    <w:rsid w:val="00241801"/>
    <w:rsid w:val="00270CA6"/>
    <w:rsid w:val="0029034B"/>
    <w:rsid w:val="00291BAE"/>
    <w:rsid w:val="002A4122"/>
    <w:rsid w:val="002C523A"/>
    <w:rsid w:val="002D58FA"/>
    <w:rsid w:val="002F699E"/>
    <w:rsid w:val="00323661"/>
    <w:rsid w:val="00326458"/>
    <w:rsid w:val="0033578A"/>
    <w:rsid w:val="00384D78"/>
    <w:rsid w:val="003A3E3F"/>
    <w:rsid w:val="003F0623"/>
    <w:rsid w:val="003F1E95"/>
    <w:rsid w:val="003F2620"/>
    <w:rsid w:val="003F4A7B"/>
    <w:rsid w:val="003F7F3D"/>
    <w:rsid w:val="00467F25"/>
    <w:rsid w:val="00471C10"/>
    <w:rsid w:val="00487DFF"/>
    <w:rsid w:val="004A35B3"/>
    <w:rsid w:val="004B3FC9"/>
    <w:rsid w:val="00503343"/>
    <w:rsid w:val="00526EAB"/>
    <w:rsid w:val="00527876"/>
    <w:rsid w:val="0055619E"/>
    <w:rsid w:val="00587701"/>
    <w:rsid w:val="005913F0"/>
    <w:rsid w:val="005D3EDC"/>
    <w:rsid w:val="005D646F"/>
    <w:rsid w:val="005E6438"/>
    <w:rsid w:val="005E7EB4"/>
    <w:rsid w:val="006127D8"/>
    <w:rsid w:val="0064661F"/>
    <w:rsid w:val="0066741E"/>
    <w:rsid w:val="00667EC3"/>
    <w:rsid w:val="006815B6"/>
    <w:rsid w:val="006C086B"/>
    <w:rsid w:val="006E4266"/>
    <w:rsid w:val="006F5348"/>
    <w:rsid w:val="006F5D2D"/>
    <w:rsid w:val="00700256"/>
    <w:rsid w:val="00706A8D"/>
    <w:rsid w:val="0071553D"/>
    <w:rsid w:val="00744208"/>
    <w:rsid w:val="00752B03"/>
    <w:rsid w:val="00767482"/>
    <w:rsid w:val="00774C57"/>
    <w:rsid w:val="007762E7"/>
    <w:rsid w:val="007862BE"/>
    <w:rsid w:val="007873B0"/>
    <w:rsid w:val="007C3C02"/>
    <w:rsid w:val="007F05F5"/>
    <w:rsid w:val="008022F0"/>
    <w:rsid w:val="00814C58"/>
    <w:rsid w:val="00817B65"/>
    <w:rsid w:val="00830441"/>
    <w:rsid w:val="008974F7"/>
    <w:rsid w:val="008C2A02"/>
    <w:rsid w:val="008D5D3F"/>
    <w:rsid w:val="008E2069"/>
    <w:rsid w:val="008F02A7"/>
    <w:rsid w:val="008F43ED"/>
    <w:rsid w:val="00907450"/>
    <w:rsid w:val="00953F43"/>
    <w:rsid w:val="00966125"/>
    <w:rsid w:val="009A5F61"/>
    <w:rsid w:val="009B0F6F"/>
    <w:rsid w:val="00A066DA"/>
    <w:rsid w:val="00A1602A"/>
    <w:rsid w:val="00A307C3"/>
    <w:rsid w:val="00AC58CB"/>
    <w:rsid w:val="00AD09C2"/>
    <w:rsid w:val="00AD64D2"/>
    <w:rsid w:val="00B01AB1"/>
    <w:rsid w:val="00B919D4"/>
    <w:rsid w:val="00BA0C96"/>
    <w:rsid w:val="00BA0FAF"/>
    <w:rsid w:val="00BD0830"/>
    <w:rsid w:val="00BF47FA"/>
    <w:rsid w:val="00BF596A"/>
    <w:rsid w:val="00C173B3"/>
    <w:rsid w:val="00C4047B"/>
    <w:rsid w:val="00C71506"/>
    <w:rsid w:val="00C837E3"/>
    <w:rsid w:val="00CB36B3"/>
    <w:rsid w:val="00CC1306"/>
    <w:rsid w:val="00CC75F0"/>
    <w:rsid w:val="00CE2C0B"/>
    <w:rsid w:val="00D06A9A"/>
    <w:rsid w:val="00D26B8F"/>
    <w:rsid w:val="00D44F8B"/>
    <w:rsid w:val="00DB7745"/>
    <w:rsid w:val="00DC300E"/>
    <w:rsid w:val="00DD7992"/>
    <w:rsid w:val="00DE347C"/>
    <w:rsid w:val="00DE5868"/>
    <w:rsid w:val="00DE603C"/>
    <w:rsid w:val="00DF11BC"/>
    <w:rsid w:val="00E44B86"/>
    <w:rsid w:val="00E46EF3"/>
    <w:rsid w:val="00E6718D"/>
    <w:rsid w:val="00E942E1"/>
    <w:rsid w:val="00EA4ED5"/>
    <w:rsid w:val="00EC115E"/>
    <w:rsid w:val="00ED3838"/>
    <w:rsid w:val="00EE1C33"/>
    <w:rsid w:val="00F27357"/>
    <w:rsid w:val="00F47CCA"/>
    <w:rsid w:val="00F759C9"/>
    <w:rsid w:val="00F929DD"/>
    <w:rsid w:val="00FB26BA"/>
    <w:rsid w:val="00FD08B9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DB7C19-6C7A-4C69-8129-CC57ACD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Officina Sans" w:hAnsi="Officina Sans" w:cs="Officina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after="443"/>
    </w:pPr>
    <w:rPr>
      <w:color w:val="auto"/>
    </w:rPr>
  </w:style>
  <w:style w:type="table" w:styleId="Grilledutableau">
    <w:name w:val="Table Grid"/>
    <w:basedOn w:val="TableauNormal"/>
    <w:uiPriority w:val="99"/>
    <w:rsid w:val="00096AE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83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Salvete Marianne</cp:lastModifiedBy>
  <cp:revision>3</cp:revision>
  <cp:lastPrinted>2008-12-08T16:00:00Z</cp:lastPrinted>
  <dcterms:created xsi:type="dcterms:W3CDTF">2023-11-29T09:08:00Z</dcterms:created>
  <dcterms:modified xsi:type="dcterms:W3CDTF">2023-11-29T09:08:00Z</dcterms:modified>
</cp:coreProperties>
</file>